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2B56D" w14:textId="690A7350" w:rsidR="001A6887" w:rsidRPr="00F22F27" w:rsidRDefault="008001A9" w:rsidP="005162A9">
      <w:pPr>
        <w:tabs>
          <w:tab w:val="left" w:pos="900"/>
        </w:tabs>
        <w:spacing w:after="0" w:line="240" w:lineRule="auto"/>
        <w:jc w:val="right"/>
        <w:rPr>
          <w:rFonts w:ascii="Roboto" w:hAnsi="Roboto"/>
          <w:i/>
          <w:sz w:val="24"/>
          <w:szCs w:val="24"/>
        </w:rPr>
      </w:pPr>
      <w:r w:rsidRPr="001D1C80">
        <w:rPr>
          <w:rFonts w:ascii="Roboto" w:hAnsi="Roboto"/>
          <w:i/>
          <w:sz w:val="20"/>
          <w:szCs w:val="24"/>
        </w:rPr>
        <w:t>Załącznik nr 4 do Regulaminu</w:t>
      </w:r>
    </w:p>
    <w:p w14:paraId="2EE6F994" w14:textId="77777777" w:rsidR="00A77FB8" w:rsidRDefault="00A77FB8" w:rsidP="00A77FB8">
      <w:pPr>
        <w:pStyle w:val="Nagwek2"/>
        <w:spacing w:line="360" w:lineRule="auto"/>
        <w:ind w:left="260" w:right="398"/>
        <w:jc w:val="both"/>
        <w:rPr>
          <w:rFonts w:ascii="Roboto" w:hAnsi="Roboto" w:cs="Times New Roman"/>
          <w:sz w:val="24"/>
          <w:szCs w:val="24"/>
        </w:rPr>
      </w:pPr>
    </w:p>
    <w:p w14:paraId="6E017A94" w14:textId="77777777" w:rsidR="00A77FB8" w:rsidRPr="00786577" w:rsidRDefault="00A77FB8" w:rsidP="00A77FB8">
      <w:pPr>
        <w:pStyle w:val="Nagwek2"/>
        <w:spacing w:line="360" w:lineRule="auto"/>
        <w:ind w:left="260" w:right="398"/>
        <w:rPr>
          <w:rFonts w:ascii="Roboto" w:hAnsi="Roboto" w:cs="Times New Roman"/>
          <w:sz w:val="24"/>
          <w:szCs w:val="24"/>
        </w:rPr>
      </w:pPr>
      <w:r w:rsidRPr="00786577">
        <w:rPr>
          <w:rFonts w:ascii="Roboto" w:hAnsi="Roboto" w:cs="Times New Roman"/>
          <w:sz w:val="24"/>
          <w:szCs w:val="24"/>
        </w:rPr>
        <w:t>Klauzula informacyjna Narodowego Centrum Badań i Rozwoju</w:t>
      </w:r>
    </w:p>
    <w:p w14:paraId="49C87B79" w14:textId="77777777" w:rsidR="00A77FB8" w:rsidRPr="00786577" w:rsidRDefault="00A77FB8" w:rsidP="00A77FB8">
      <w:pPr>
        <w:spacing w:after="154" w:line="360" w:lineRule="auto"/>
        <w:ind w:left="362" w:right="465" w:hanging="112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  Zgodnie z art. 13 i 14 rozporządzenia Parlamentu Europejskiego z dnia 27 kwietnia 2016 r. w sprawie ochrony osób fizycznych w związku</w:t>
      </w:r>
      <w:r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>z przetwarzaniem danych osobowych i w sprawie swobodnego przepływu takich danych oraz uchylenia dyrektywy 95/46/WE (dalej: „</w:t>
      </w:r>
      <w:r w:rsidRPr="00786577">
        <w:rPr>
          <w:rFonts w:ascii="Roboto" w:hAnsi="Roboto"/>
          <w:b/>
          <w:sz w:val="24"/>
          <w:szCs w:val="24"/>
        </w:rPr>
        <w:t>RODO</w:t>
      </w:r>
      <w:r w:rsidRPr="00786577">
        <w:rPr>
          <w:rFonts w:ascii="Roboto" w:hAnsi="Roboto"/>
          <w:sz w:val="24"/>
          <w:szCs w:val="24"/>
        </w:rPr>
        <w:t xml:space="preserve">”), informuję Panią/Pana, że: </w:t>
      </w:r>
    </w:p>
    <w:p w14:paraId="2B35A69A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administratorem Pani/Pana danych osobowych jest </w:t>
      </w:r>
      <w:r w:rsidRPr="00786577">
        <w:rPr>
          <w:rFonts w:ascii="Roboto" w:hAnsi="Roboto"/>
          <w:b/>
          <w:sz w:val="24"/>
          <w:szCs w:val="24"/>
        </w:rPr>
        <w:t>Narodowe Centrum Badań i Rozwoju</w:t>
      </w:r>
      <w:r w:rsidRPr="00786577">
        <w:rPr>
          <w:rFonts w:ascii="Roboto" w:hAnsi="Roboto"/>
          <w:sz w:val="24"/>
          <w:szCs w:val="24"/>
        </w:rPr>
        <w:t xml:space="preserve"> (dalej: „</w:t>
      </w:r>
      <w:r w:rsidRPr="00786577">
        <w:rPr>
          <w:rFonts w:ascii="Roboto" w:hAnsi="Roboto"/>
          <w:b/>
          <w:sz w:val="24"/>
          <w:szCs w:val="24"/>
        </w:rPr>
        <w:t>NCBR</w:t>
      </w:r>
      <w:r w:rsidRPr="00786577">
        <w:rPr>
          <w:rFonts w:ascii="Roboto" w:hAnsi="Roboto"/>
          <w:sz w:val="24"/>
          <w:szCs w:val="24"/>
        </w:rPr>
        <w:t xml:space="preserve">”) z siedzibą w Warszawie (00-801), ul. Chmielna 69; </w:t>
      </w:r>
    </w:p>
    <w:p w14:paraId="44452D06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z inspektorem ochrony danych (IOD) można się skontaktować pod adresem e-mail: </w:t>
      </w:r>
      <w:r w:rsidRPr="00786577">
        <w:rPr>
          <w:rFonts w:ascii="Roboto" w:hAnsi="Roboto"/>
          <w:color w:val="0563C1"/>
          <w:sz w:val="24"/>
          <w:szCs w:val="24"/>
          <w:u w:val="single" w:color="0563C1"/>
        </w:rPr>
        <w:t>iod@ncbr.gov.pl</w:t>
      </w:r>
      <w:r w:rsidRPr="00786577">
        <w:rPr>
          <w:rFonts w:ascii="Roboto" w:hAnsi="Roboto"/>
          <w:sz w:val="24"/>
          <w:szCs w:val="24"/>
        </w:rPr>
        <w:t xml:space="preserve"> oraz na adres korespondencyjny NCBR wskazany powyżej z dopiskiem „Inspektor Ochrony Danych”; </w:t>
      </w:r>
    </w:p>
    <w:p w14:paraId="2CDD192C" w14:textId="4C31ED1C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są przetwarzane w celu realizacji projektu </w:t>
      </w:r>
      <w:r w:rsidRPr="00786577">
        <w:rPr>
          <w:rFonts w:ascii="Roboto" w:hAnsi="Roboto"/>
          <w:b/>
          <w:sz w:val="24"/>
          <w:szCs w:val="24"/>
        </w:rPr>
        <w:t>„</w:t>
      </w:r>
      <w:r w:rsidR="009E6EE1">
        <w:rPr>
          <w:rFonts w:ascii="Roboto" w:hAnsi="Roboto"/>
          <w:b/>
          <w:bCs/>
          <w:sz w:val="24"/>
          <w:szCs w:val="24"/>
        </w:rPr>
        <w:t>Politechnika Częstochowska kształci kadrę</w:t>
      </w:r>
      <w:r w:rsidRPr="006F4A91">
        <w:rPr>
          <w:rFonts w:ascii="Roboto" w:hAnsi="Roboto"/>
          <w:b/>
          <w:bCs/>
          <w:sz w:val="24"/>
          <w:szCs w:val="24"/>
        </w:rPr>
        <w:t xml:space="preserve"> dla rozwoju gospodarki</w:t>
      </w:r>
      <w:r w:rsidRPr="00786577">
        <w:rPr>
          <w:rFonts w:ascii="Roboto" w:hAnsi="Roboto"/>
          <w:b/>
          <w:sz w:val="24"/>
          <w:szCs w:val="24"/>
        </w:rPr>
        <w:t>”</w:t>
      </w:r>
      <w:r w:rsidRPr="00786577">
        <w:rPr>
          <w:rFonts w:ascii="Roboto" w:hAnsi="Roboto"/>
          <w:sz w:val="24"/>
          <w:szCs w:val="24"/>
        </w:rPr>
        <w:t xml:space="preserve"> </w:t>
      </w:r>
      <w:r w:rsidR="009E6EE1">
        <w:rPr>
          <w:rFonts w:ascii="Roboto" w:hAnsi="Roboto"/>
          <w:sz w:val="24"/>
          <w:szCs w:val="24"/>
        </w:rPr>
        <w:t xml:space="preserve">o nr umowy </w:t>
      </w:r>
      <w:r w:rsidR="009E6EE1" w:rsidRPr="009E6EE1">
        <w:rPr>
          <w:rFonts w:ascii="Roboto" w:hAnsi="Roboto"/>
          <w:b/>
          <w:sz w:val="24"/>
          <w:szCs w:val="24"/>
        </w:rPr>
        <w:t>FERS.01.05-IP.08-0286/23</w:t>
      </w:r>
      <w:r w:rsidR="009E6EE1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prowadzonego w ramach Programu Fundusze Europejskie dla Rozwoju Społecznego 2021- 2027 („FERS”)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w szczególności w celu oceny i wyboru projektu, zawarcia umowy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o dofinansowanie, nadzoru nad wykonaniem projektu, sprawozdawczości, komunikacji, publikacji, ewaluacji, zarządzania finansowego, weryfikacji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i kontroli, audytu, oceny działań informacyjno- promocyjnych, jego odbioru, oceny i rozliczenia finansowego, do celów określania kwalifikowalności uczestników oraz ewentualnego ustalenia, dochodzenia lub obrony roszczeń; </w:t>
      </w:r>
    </w:p>
    <w:p w14:paraId="391B663B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lastRenderedPageBreak/>
        <w:t xml:space="preserve">dane osobowe są przetwarzane z uwagi na wskazany powyżej cel tj. przetwarzanie jest niezbędne do wykonania zadania realizowanego </w:t>
      </w:r>
      <w:r w:rsidR="0089031E">
        <w:rPr>
          <w:rFonts w:ascii="Roboto" w:hAnsi="Roboto"/>
          <w:sz w:val="24"/>
          <w:szCs w:val="24"/>
        </w:rPr>
        <w:t xml:space="preserve">                    </w:t>
      </w:r>
      <w:r w:rsidRPr="00786577">
        <w:rPr>
          <w:rFonts w:ascii="Roboto" w:hAnsi="Roboto"/>
          <w:sz w:val="24"/>
          <w:szCs w:val="24"/>
        </w:rPr>
        <w:t xml:space="preserve">w interesie publicznym (art. 6 ust. 1 lit. e RODO), a NCBR jest umocowane do przetwarzania Pani/Pana danych osobowych na mocy ustawy z dnia 30 kwietnia 2010 r. o Narodowym Centrum Badań i Rozwoju </w:t>
      </w:r>
      <w:r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 </w:t>
      </w:r>
    </w:p>
    <w:p w14:paraId="6B2DB694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zostały pozyskane bezpośrednio od Pani/Pana lub </w:t>
      </w:r>
      <w:r w:rsidR="00AF4AF5">
        <w:rPr>
          <w:rFonts w:ascii="Roboto" w:hAnsi="Roboto"/>
          <w:sz w:val="24"/>
          <w:szCs w:val="24"/>
        </w:rPr>
        <w:t xml:space="preserve">                       </w:t>
      </w:r>
      <w:r w:rsidRPr="00786577">
        <w:rPr>
          <w:rFonts w:ascii="Roboto" w:hAnsi="Roboto"/>
          <w:sz w:val="24"/>
          <w:szCs w:val="24"/>
        </w:rPr>
        <w:t xml:space="preserve">z rejestrów publicznych albo od instytucji i podmiotów zaangażowanych w realizację projektu, w tym w szczególności od wnioskodawców, beneficjentów, partnerów; </w:t>
      </w:r>
    </w:p>
    <w:p w14:paraId="53C2411A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NCBR przetwarza Pani/Pana dane osobowe zawarte we wniosku </w:t>
      </w:r>
      <w:r w:rsidR="00AF4AF5">
        <w:rPr>
          <w:rFonts w:ascii="Roboto" w:hAnsi="Roboto"/>
          <w:sz w:val="24"/>
          <w:szCs w:val="24"/>
        </w:rPr>
        <w:t xml:space="preserve">                          </w:t>
      </w:r>
      <w:r w:rsidRPr="00786577">
        <w:rPr>
          <w:rFonts w:ascii="Roboto" w:hAnsi="Roboto"/>
          <w:sz w:val="24"/>
          <w:szCs w:val="24"/>
        </w:rPr>
        <w:t xml:space="preserve">o dofinansowanie lub przekazane w ramach realizacji zadań wskazanych w punkcie 3 klauzuli; </w:t>
      </w:r>
    </w:p>
    <w:p w14:paraId="5E486DAB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podanie danych osobowych jest konieczne do realizacji wyżej wymienionego celu. Odmowa ich podania jest równoznaczna z brakiem możliwości podjęcia stosownych działań; </w:t>
      </w:r>
    </w:p>
    <w:p w14:paraId="1BA41031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będą przetwarzane przez okres niezbędny do realizacji celu określonego w punkcie 3), a następnie w celu archiwalnym przez okres zgodny z instrukcją kancelaryjną NCBR i Jednolitym Rzeczowym Wykazem Akt; </w:t>
      </w:r>
    </w:p>
    <w:p w14:paraId="000DDDD4" w14:textId="32622FE0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odbiorcami danych osobowych będą organy władzy publicznej oraz podmioty wykonujące zadania publiczne lub działające na zlecenie organów władzy publicznej, w zakresie i w celach, które wynikają </w:t>
      </w:r>
      <w:r w:rsidR="00AF4AF5">
        <w:rPr>
          <w:rFonts w:ascii="Roboto" w:hAnsi="Roboto"/>
          <w:sz w:val="24"/>
          <w:szCs w:val="24"/>
        </w:rPr>
        <w:t xml:space="preserve">               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z przepisów prawa, a także podmioty świadczące usługi niezbędne do </w:t>
      </w:r>
      <w:r w:rsidRPr="00786577">
        <w:rPr>
          <w:rFonts w:ascii="Roboto" w:hAnsi="Roboto"/>
          <w:sz w:val="24"/>
          <w:szCs w:val="24"/>
        </w:rPr>
        <w:lastRenderedPageBreak/>
        <w:t xml:space="preserve">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 </w:t>
      </w:r>
    </w:p>
    <w:p w14:paraId="2F03C012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3DEC32E8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przysługuje Pani/Panu również prawo wniesienia skargi do Prezesa Urzędu Ochrony Danych Osobowych; </w:t>
      </w:r>
    </w:p>
    <w:p w14:paraId="2969B085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nie będą podlegały zautomatyzowanemu podejmowaniu decyzji, w tym profilowaniu; </w:t>
      </w:r>
    </w:p>
    <w:p w14:paraId="56A5A7AC" w14:textId="77777777" w:rsidR="00A77FB8" w:rsidRPr="00786577" w:rsidRDefault="00A77FB8" w:rsidP="00A77FB8">
      <w:pPr>
        <w:numPr>
          <w:ilvl w:val="0"/>
          <w:numId w:val="5"/>
        </w:numPr>
        <w:suppressAutoHyphens w:val="0"/>
        <w:spacing w:after="0" w:line="360" w:lineRule="auto"/>
        <w:ind w:left="712" w:right="465" w:hanging="36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Pani/Pana dane osobowe nie będą przekazywane do państwa trzeciego. </w:t>
      </w:r>
    </w:p>
    <w:p w14:paraId="13E4059B" w14:textId="46007B71" w:rsidR="00A77FB8" w:rsidRDefault="00A77FB8" w:rsidP="005F478D">
      <w:pPr>
        <w:spacing w:after="139" w:line="360" w:lineRule="auto"/>
        <w:ind w:left="341"/>
        <w:jc w:val="both"/>
        <w:rPr>
          <w:rFonts w:ascii="Roboto" w:hAnsi="Roboto"/>
          <w:b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 </w:t>
      </w:r>
      <w:r>
        <w:rPr>
          <w:rFonts w:ascii="Roboto" w:hAnsi="Roboto"/>
          <w:b/>
          <w:sz w:val="24"/>
          <w:szCs w:val="24"/>
        </w:rPr>
        <w:br w:type="page"/>
      </w:r>
    </w:p>
    <w:p w14:paraId="2DB7DA0F" w14:textId="77777777" w:rsidR="00A77FB8" w:rsidRPr="00786577" w:rsidRDefault="00A77FB8" w:rsidP="00A77FB8">
      <w:pPr>
        <w:spacing w:after="139" w:line="360" w:lineRule="auto"/>
        <w:ind w:left="341"/>
        <w:jc w:val="both"/>
        <w:rPr>
          <w:rFonts w:ascii="Roboto" w:hAnsi="Roboto"/>
          <w:b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lastRenderedPageBreak/>
        <w:t>Klauzula informacyjna ministra właściwego do spraw rozwoju regionalnego</w:t>
      </w:r>
    </w:p>
    <w:p w14:paraId="0135479F" w14:textId="77777777" w:rsidR="00A77FB8" w:rsidRPr="00786577" w:rsidRDefault="00A77FB8" w:rsidP="00A77FB8">
      <w:pPr>
        <w:spacing w:after="60" w:line="360" w:lineRule="auto"/>
        <w:ind w:left="362" w:right="465" w:hanging="21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>W celu wykonania obowiązku nałożonego art. 13 i 14 RODO</w:t>
      </w:r>
      <w:r w:rsidRPr="00786577">
        <w:rPr>
          <w:rFonts w:ascii="Roboto" w:hAnsi="Roboto"/>
          <w:sz w:val="24"/>
          <w:szCs w:val="24"/>
          <w:vertAlign w:val="superscript"/>
        </w:rPr>
        <w:footnoteReference w:id="1"/>
      </w:r>
      <w:r w:rsidRPr="00786577">
        <w:rPr>
          <w:rFonts w:ascii="Roboto" w:hAnsi="Roboto"/>
          <w:sz w:val="24"/>
          <w:szCs w:val="24"/>
        </w:rPr>
        <w:t>, w związku z art. 88 ustawy o zasadach realizacji zadań finansowanych ze środków europejskich w perspektywie finansowej 2021-2027</w:t>
      </w:r>
      <w:r w:rsidRPr="00786577">
        <w:rPr>
          <w:rFonts w:ascii="Roboto" w:hAnsi="Roboto"/>
          <w:sz w:val="24"/>
          <w:szCs w:val="24"/>
          <w:vertAlign w:val="superscript"/>
        </w:rPr>
        <w:footnoteReference w:id="2"/>
      </w:r>
      <w:r w:rsidRPr="00786577">
        <w:rPr>
          <w:rFonts w:ascii="Roboto" w:hAnsi="Roboto"/>
          <w:sz w:val="24"/>
          <w:szCs w:val="24"/>
        </w:rPr>
        <w:t xml:space="preserve">, informujemy </w:t>
      </w:r>
      <w:r w:rsidR="00AF4AF5">
        <w:rPr>
          <w:rFonts w:ascii="Roboto" w:hAnsi="Roboto"/>
          <w:sz w:val="24"/>
          <w:szCs w:val="24"/>
        </w:rPr>
        <w:t xml:space="preserve">                             </w:t>
      </w:r>
      <w:r w:rsidRPr="00786577">
        <w:rPr>
          <w:rFonts w:ascii="Roboto" w:hAnsi="Roboto"/>
          <w:sz w:val="24"/>
          <w:szCs w:val="24"/>
        </w:rPr>
        <w:t>o</w:t>
      </w:r>
      <w:r w:rsidR="00AF4AF5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zasadach przetwarzania Państwa danych osobowych:  </w:t>
      </w:r>
    </w:p>
    <w:p w14:paraId="74094DE4" w14:textId="77777777" w:rsidR="00A77FB8" w:rsidRPr="00786577" w:rsidRDefault="00A77FB8" w:rsidP="00A77FB8">
      <w:pPr>
        <w:spacing w:after="71" w:line="360" w:lineRule="auto"/>
        <w:ind w:left="362" w:right="7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ab/>
      </w:r>
      <w:r w:rsidRPr="00786577">
        <w:rPr>
          <w:rFonts w:ascii="Roboto" w:hAnsi="Roboto"/>
          <w:b/>
          <w:sz w:val="24"/>
          <w:szCs w:val="24"/>
        </w:rPr>
        <w:t>I.</w:t>
      </w:r>
      <w:r w:rsidRPr="00786577">
        <w:rPr>
          <w:rFonts w:ascii="Roboto" w:eastAsia="Arial" w:hAnsi="Roboto"/>
          <w:b/>
          <w:sz w:val="24"/>
          <w:szCs w:val="24"/>
        </w:rPr>
        <w:t xml:space="preserve"> </w:t>
      </w:r>
      <w:r w:rsidRPr="00786577">
        <w:rPr>
          <w:rFonts w:ascii="Roboto" w:hAnsi="Roboto"/>
          <w:b/>
          <w:sz w:val="24"/>
          <w:szCs w:val="24"/>
        </w:rPr>
        <w:t xml:space="preserve">Administrator  </w:t>
      </w:r>
    </w:p>
    <w:p w14:paraId="23FE0756" w14:textId="77777777" w:rsidR="00A77FB8" w:rsidRPr="00786577" w:rsidRDefault="00A77FB8" w:rsidP="00A77FB8">
      <w:pPr>
        <w:spacing w:after="70" w:line="360" w:lineRule="auto"/>
        <w:ind w:left="362" w:right="465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Odrębnym administratorem Państwa danych jest:  </w:t>
      </w:r>
    </w:p>
    <w:p w14:paraId="636C35A6" w14:textId="77777777" w:rsidR="00A77FB8" w:rsidRPr="00786577" w:rsidRDefault="00A77FB8" w:rsidP="00A77FB8">
      <w:pPr>
        <w:spacing w:after="68" w:line="360" w:lineRule="auto"/>
        <w:ind w:left="362" w:right="465" w:hanging="1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1. Minister właściwy do spraw rozwoju regionalnego z siedzibą przy ul. Wspólnej 2/4, 00-926 Warszawa.  </w:t>
      </w:r>
    </w:p>
    <w:p w14:paraId="4952FF1D" w14:textId="77777777" w:rsidR="00A77FB8" w:rsidRPr="00786577" w:rsidRDefault="00A77FB8" w:rsidP="00A77FB8">
      <w:pPr>
        <w:pStyle w:val="Akapitzlist"/>
        <w:numPr>
          <w:ilvl w:val="0"/>
          <w:numId w:val="10"/>
        </w:numPr>
        <w:suppressAutoHyphens w:val="0"/>
        <w:spacing w:after="71" w:line="360" w:lineRule="auto"/>
        <w:ind w:right="73" w:hanging="351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Cel przetwarzania danych  </w:t>
      </w:r>
    </w:p>
    <w:p w14:paraId="1011E543" w14:textId="7C55CD5F" w:rsidR="00A77FB8" w:rsidRPr="00786577" w:rsidRDefault="00A77FB8" w:rsidP="00A77FB8">
      <w:pPr>
        <w:spacing w:after="67" w:line="360" w:lineRule="auto"/>
        <w:ind w:left="362" w:right="465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będą przetwarzać w związku z realizacją FERS, </w:t>
      </w:r>
      <w:r w:rsidR="00AF4AF5">
        <w:rPr>
          <w:rFonts w:ascii="Roboto" w:hAnsi="Roboto"/>
          <w:sz w:val="24"/>
          <w:szCs w:val="24"/>
        </w:rPr>
        <w:t xml:space="preserve">                                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w szczególności w celu monitorowania, sprawozdawczości, komunikacji, publikacji, ewaluacji, zarządzania finansowego, weryfikacji i audytów oraz do celów określania kwalifikowalności uczestników.  </w:t>
      </w:r>
    </w:p>
    <w:p w14:paraId="1994FA22" w14:textId="77777777" w:rsidR="00A77FB8" w:rsidRPr="00786577" w:rsidRDefault="00A77FB8" w:rsidP="00A77FB8">
      <w:pPr>
        <w:spacing w:after="64" w:line="360" w:lineRule="auto"/>
        <w:ind w:left="362" w:right="465" w:hanging="10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Podanie danych jest dobrowolne, ale konieczne do realizacji wyżej wymienionego celu. Odmowa ich podania jest równoznaczna z brakiem możliwości podjęcia stosownych działań.  </w:t>
      </w:r>
    </w:p>
    <w:p w14:paraId="034CA613" w14:textId="77777777" w:rsidR="00A77FB8" w:rsidRPr="00786577" w:rsidRDefault="00A77FB8" w:rsidP="00A77FB8">
      <w:pPr>
        <w:pStyle w:val="Akapitzlist"/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Podstawa przetwarzania   </w:t>
      </w:r>
    </w:p>
    <w:p w14:paraId="2E8BD177" w14:textId="77777777" w:rsidR="00A77FB8" w:rsidRPr="00786577" w:rsidRDefault="00A77FB8" w:rsidP="00A77FB8">
      <w:pPr>
        <w:spacing w:after="76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Będziemy przetwarzać Państwa dane osobowe w związku z tym, że:   </w:t>
      </w:r>
    </w:p>
    <w:p w14:paraId="44EF7C4D" w14:textId="77777777" w:rsidR="00A77FB8" w:rsidRPr="00786577" w:rsidRDefault="00A77FB8" w:rsidP="00A77FB8">
      <w:pPr>
        <w:spacing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lastRenderedPageBreak/>
        <w:t xml:space="preserve">1. Zobowiązuje nas do tego </w:t>
      </w:r>
      <w:r w:rsidRPr="00786577">
        <w:rPr>
          <w:rFonts w:ascii="Roboto" w:hAnsi="Roboto"/>
          <w:b/>
          <w:sz w:val="24"/>
          <w:szCs w:val="24"/>
        </w:rPr>
        <w:t>prawo</w:t>
      </w:r>
      <w:r w:rsidRPr="00786577">
        <w:rPr>
          <w:rFonts w:ascii="Roboto" w:hAnsi="Roboto"/>
          <w:sz w:val="24"/>
          <w:szCs w:val="24"/>
        </w:rPr>
        <w:t xml:space="preserve"> (art. 6 ust. 1 lit. c, art. 9 ust. 2 lit. g oraz art. 10</w:t>
      </w:r>
      <w:r w:rsidRPr="00786577">
        <w:rPr>
          <w:rFonts w:ascii="Roboto" w:hAnsi="Roboto"/>
          <w:sz w:val="24"/>
          <w:szCs w:val="24"/>
          <w:vertAlign w:val="superscript"/>
        </w:rPr>
        <w:footnoteReference w:id="3"/>
      </w:r>
      <w:r w:rsidRPr="00786577">
        <w:rPr>
          <w:rFonts w:ascii="Roboto" w:hAnsi="Roboto"/>
          <w:sz w:val="24"/>
          <w:szCs w:val="24"/>
        </w:rPr>
        <w:t xml:space="preserve"> RODO)</w:t>
      </w:r>
      <w:r w:rsidRPr="00786577">
        <w:rPr>
          <w:rFonts w:ascii="Roboto" w:hAnsi="Roboto"/>
          <w:sz w:val="24"/>
          <w:szCs w:val="24"/>
          <w:vertAlign w:val="superscript"/>
        </w:rPr>
        <w:footnoteReference w:id="4"/>
      </w:r>
      <w:r w:rsidRPr="00786577">
        <w:rPr>
          <w:rFonts w:ascii="Roboto" w:hAnsi="Roboto"/>
          <w:sz w:val="24"/>
          <w:szCs w:val="24"/>
        </w:rPr>
        <w:t xml:space="preserve">:  </w:t>
      </w:r>
    </w:p>
    <w:p w14:paraId="32807E0D" w14:textId="77777777" w:rsidR="00A77FB8" w:rsidRPr="00786577" w:rsidRDefault="00A77FB8" w:rsidP="00A77FB8">
      <w:pPr>
        <w:numPr>
          <w:ilvl w:val="0"/>
          <w:numId w:val="6"/>
        </w:numPr>
        <w:suppressAutoHyphens w:val="0"/>
        <w:spacing w:after="101" w:line="360" w:lineRule="auto"/>
        <w:ind w:right="465" w:hanging="286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</w:t>
      </w:r>
      <w:r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i Akwakultury, a także przepisy finansowe na potrzeby tych funduszy oraz na potrzeby Funduszu Azylu, Migracji i Integracji, Funduszu Bezpieczeństwa Wewnętrznego i Instrumentu Wsparcia Finansowego na rzecz Zarządzania Granicami i Polityki Wizowej,  </w:t>
      </w:r>
    </w:p>
    <w:p w14:paraId="067077AB" w14:textId="6A587777" w:rsidR="00A77FB8" w:rsidRPr="00786577" w:rsidRDefault="00A77FB8" w:rsidP="00A77FB8">
      <w:pPr>
        <w:numPr>
          <w:ilvl w:val="0"/>
          <w:numId w:val="6"/>
        </w:numPr>
        <w:suppressAutoHyphens w:val="0"/>
        <w:spacing w:after="101" w:line="360" w:lineRule="auto"/>
        <w:ind w:right="465" w:hanging="286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z 30.06.2021, str. 21, z </w:t>
      </w:r>
      <w:proofErr w:type="spellStart"/>
      <w:r w:rsidRPr="00786577">
        <w:rPr>
          <w:rFonts w:ascii="Roboto" w:hAnsi="Roboto"/>
          <w:sz w:val="24"/>
          <w:szCs w:val="24"/>
        </w:rPr>
        <w:t>późn</w:t>
      </w:r>
      <w:proofErr w:type="spellEnd"/>
      <w:r w:rsidRPr="00786577">
        <w:rPr>
          <w:rFonts w:ascii="Roboto" w:hAnsi="Roboto"/>
          <w:sz w:val="24"/>
          <w:szCs w:val="24"/>
        </w:rPr>
        <w:t xml:space="preserve">. zm.),  </w:t>
      </w:r>
    </w:p>
    <w:p w14:paraId="23AB7E6A" w14:textId="02B4BA37" w:rsidR="00A77FB8" w:rsidRPr="00786577" w:rsidRDefault="00A77FB8" w:rsidP="00A77FB8">
      <w:pPr>
        <w:numPr>
          <w:ilvl w:val="0"/>
          <w:numId w:val="6"/>
        </w:numPr>
        <w:suppressAutoHyphens w:val="0"/>
        <w:spacing w:after="0" w:line="360" w:lineRule="auto"/>
        <w:ind w:right="465" w:hanging="286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ustawa z dnia 28 kwietnia 2022 r. o zasadach realizacji zadań finansowanych ze środków europejskich w perspektywie finansowej 2021-2027, w szczególności art. 87-93, </w:t>
      </w:r>
      <w:r w:rsidRPr="00786577">
        <w:rPr>
          <w:rFonts w:ascii="Segoe UI Emoji" w:eastAsia="Wingdings" w:hAnsi="Segoe UI Emoji" w:cs="Segoe UI Emoji"/>
          <w:sz w:val="24"/>
          <w:szCs w:val="24"/>
        </w:rPr>
        <w:t>▪</w:t>
      </w:r>
      <w:r w:rsidRPr="00786577">
        <w:rPr>
          <w:rFonts w:ascii="Roboto" w:eastAsia="Arial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ustawa z 14 czerwca 1960 r. - Kodeks postępowania administracyjnego,  </w:t>
      </w:r>
      <w:r w:rsidRPr="00786577">
        <w:rPr>
          <w:rFonts w:ascii="Segoe UI Emoji" w:eastAsia="Wingdings" w:hAnsi="Segoe UI Emoji" w:cs="Segoe UI Emoji"/>
          <w:sz w:val="24"/>
          <w:szCs w:val="24"/>
        </w:rPr>
        <w:t>▪</w:t>
      </w:r>
      <w:r w:rsidRPr="00786577">
        <w:rPr>
          <w:rFonts w:ascii="Roboto" w:eastAsia="Arial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ustawa z 27 sierpnia 2009 r. </w:t>
      </w:r>
      <w:r w:rsidR="009E6EE1"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o finansach publicznych.   </w:t>
      </w:r>
    </w:p>
    <w:p w14:paraId="051D7131" w14:textId="77777777" w:rsidR="00A77FB8" w:rsidRPr="00786577" w:rsidRDefault="00A77FB8" w:rsidP="00A77FB8">
      <w:pPr>
        <w:pStyle w:val="Akapitzlist"/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Sposób pozyskiwania danych </w:t>
      </w:r>
    </w:p>
    <w:p w14:paraId="558C1F9E" w14:textId="77777777" w:rsidR="00A77FB8" w:rsidRPr="00786577" w:rsidRDefault="00A77FB8" w:rsidP="00A77FB8">
      <w:pPr>
        <w:spacing w:after="62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>Dane pozyskujemy bezpośrednio od osób, których one dotyczą, albo od instytucji i podmiotów</w:t>
      </w:r>
    </w:p>
    <w:p w14:paraId="7BA5E0CA" w14:textId="77777777" w:rsidR="00A77FB8" w:rsidRPr="00786577" w:rsidRDefault="00A77FB8" w:rsidP="00A77FB8">
      <w:pPr>
        <w:spacing w:after="62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lastRenderedPageBreak/>
        <w:t>zaangażowanych w realizację Programu, w tym w szczególności od wnioskodawców,</w:t>
      </w:r>
      <w:r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>beneficjentów,</w:t>
      </w:r>
      <w:r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>partnerów.</w:t>
      </w:r>
      <w:r w:rsidRPr="00786577">
        <w:rPr>
          <w:rFonts w:ascii="Roboto" w:hAnsi="Roboto"/>
          <w:b/>
          <w:sz w:val="24"/>
          <w:szCs w:val="24"/>
        </w:rPr>
        <w:t xml:space="preserve"> </w:t>
      </w:r>
    </w:p>
    <w:p w14:paraId="25AD90E8" w14:textId="77777777" w:rsidR="00A77FB8" w:rsidRPr="00786577" w:rsidRDefault="00A77FB8" w:rsidP="00A77FB8">
      <w:pPr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Dostęp do danych osobowych  </w:t>
      </w:r>
    </w:p>
    <w:p w14:paraId="0E9CE0F0" w14:textId="77777777" w:rsidR="00A77FB8" w:rsidRPr="00786577" w:rsidRDefault="00A77FB8" w:rsidP="00A77FB8">
      <w:pPr>
        <w:spacing w:after="67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Dostęp do Państwa danych osobowych mają pracownicy i współpracownicy administratora. Ponadto Państwa dane osobowe mogą być powierzane lub udostępniane: </w:t>
      </w:r>
    </w:p>
    <w:p w14:paraId="336E03B2" w14:textId="77777777" w:rsidR="00A77FB8" w:rsidRPr="00786577" w:rsidRDefault="00A77FB8" w:rsidP="00A77FB8">
      <w:pPr>
        <w:numPr>
          <w:ilvl w:val="0"/>
          <w:numId w:val="7"/>
        </w:numPr>
        <w:suppressAutoHyphens w:val="0"/>
        <w:spacing w:after="85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podmiotom, którym zleciliśmy wykonywanie zadań w FERS,  </w:t>
      </w:r>
      <w:r w:rsidRPr="00786577">
        <w:rPr>
          <w:rFonts w:ascii="Roboto" w:eastAsia="Times New Roman" w:hAnsi="Roboto"/>
          <w:sz w:val="24"/>
          <w:szCs w:val="24"/>
        </w:rPr>
        <w:t xml:space="preserve"> </w:t>
      </w:r>
    </w:p>
    <w:p w14:paraId="1E909976" w14:textId="77777777" w:rsidR="00A77FB8" w:rsidRPr="00786577" w:rsidRDefault="00A77FB8" w:rsidP="00A77FB8">
      <w:pPr>
        <w:numPr>
          <w:ilvl w:val="0"/>
          <w:numId w:val="7"/>
        </w:numPr>
        <w:suppressAutoHyphens w:val="0"/>
        <w:spacing w:after="67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organom Komisji Europejskiej, ministrowi właściwemu do spraw finansów publicznych, prezesowi zakładu ubezpieczeń społecznych, </w:t>
      </w:r>
    </w:p>
    <w:p w14:paraId="2C5BF685" w14:textId="77777777" w:rsidR="00A77FB8" w:rsidRPr="00786577" w:rsidRDefault="00A77FB8" w:rsidP="00A77FB8">
      <w:pPr>
        <w:numPr>
          <w:ilvl w:val="0"/>
          <w:numId w:val="7"/>
        </w:numPr>
        <w:suppressAutoHyphens w:val="0"/>
        <w:spacing w:after="64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>podmiotom, które wykonują dla nas usługi związane z obsługą i rozwojem systemów teleinformatycznych, a także zapewnieniem łączności, np.</w:t>
      </w:r>
      <w:r w:rsidR="00AF4AF5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dostawcom rozwiązań IT </w:t>
      </w:r>
      <w:r w:rsidR="00AF4AF5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i operatorom telekomunikacyjnym.  </w:t>
      </w:r>
    </w:p>
    <w:p w14:paraId="5F0D1E10" w14:textId="77777777" w:rsidR="00A77FB8" w:rsidRPr="00786577" w:rsidRDefault="00A77FB8" w:rsidP="00A77FB8">
      <w:pPr>
        <w:pStyle w:val="Akapitzlist"/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Okres przechowywania danych   </w:t>
      </w:r>
    </w:p>
    <w:p w14:paraId="15472C2C" w14:textId="77777777" w:rsidR="00A77FB8" w:rsidRPr="00786577" w:rsidRDefault="00A77FB8" w:rsidP="00A77FB8">
      <w:pPr>
        <w:spacing w:after="70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są przechowywane przez okres niezbędny do realizacji celów określonych w punkcie II.   </w:t>
      </w:r>
    </w:p>
    <w:p w14:paraId="66765E16" w14:textId="77777777" w:rsidR="00A77FB8" w:rsidRPr="00786577" w:rsidRDefault="00A77FB8" w:rsidP="00A77FB8">
      <w:pPr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Prawa osób, których dane dotyczą  </w:t>
      </w:r>
    </w:p>
    <w:p w14:paraId="6604647B" w14:textId="77777777" w:rsidR="00A77FB8" w:rsidRPr="00786577" w:rsidRDefault="00A77FB8" w:rsidP="00A77FB8">
      <w:pPr>
        <w:spacing w:after="70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Przysługują Państwu następujące prawa:   </w:t>
      </w:r>
    </w:p>
    <w:p w14:paraId="518FB180" w14:textId="77777777" w:rsidR="00A77FB8" w:rsidRPr="00786577" w:rsidRDefault="00A77FB8" w:rsidP="00A77FB8">
      <w:pPr>
        <w:numPr>
          <w:ilvl w:val="0"/>
          <w:numId w:val="8"/>
        </w:numPr>
        <w:suppressAutoHyphens w:val="0"/>
        <w:spacing w:after="68" w:line="360" w:lineRule="auto"/>
        <w:ind w:right="465" w:hanging="225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prawo dostępu do swoich danych oraz otrzymania ich kopii (art. 15 RODO), </w:t>
      </w:r>
    </w:p>
    <w:p w14:paraId="10996E25" w14:textId="77777777" w:rsidR="00A77FB8" w:rsidRPr="00786577" w:rsidRDefault="00A77FB8" w:rsidP="00A77FB8">
      <w:pPr>
        <w:numPr>
          <w:ilvl w:val="0"/>
          <w:numId w:val="8"/>
        </w:numPr>
        <w:suppressAutoHyphens w:val="0"/>
        <w:spacing w:after="70" w:line="360" w:lineRule="auto"/>
        <w:ind w:right="465" w:hanging="225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prawo do sprostowania swoich danych (art. 16 RODO), </w:t>
      </w:r>
    </w:p>
    <w:p w14:paraId="69233178" w14:textId="77777777" w:rsidR="00A77FB8" w:rsidRPr="00786577" w:rsidRDefault="00A77FB8" w:rsidP="00A77FB8">
      <w:pPr>
        <w:numPr>
          <w:ilvl w:val="0"/>
          <w:numId w:val="8"/>
        </w:numPr>
        <w:suppressAutoHyphens w:val="0"/>
        <w:spacing w:after="11" w:line="360" w:lineRule="auto"/>
        <w:ind w:right="465" w:hanging="225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prawo do usunięcia swoich danych (art. 17 RODO) - jeśli nie zaistniały okoliczności, </w:t>
      </w:r>
      <w:r>
        <w:rPr>
          <w:rFonts w:ascii="Roboto" w:hAnsi="Roboto"/>
          <w:sz w:val="24"/>
          <w:szCs w:val="24"/>
        </w:rPr>
        <w:br/>
      </w:r>
      <w:r w:rsidRPr="00786577">
        <w:rPr>
          <w:rFonts w:ascii="Roboto" w:hAnsi="Roboto"/>
          <w:sz w:val="24"/>
          <w:szCs w:val="24"/>
        </w:rPr>
        <w:t xml:space="preserve">o których mowa w art. 17 ust. 3 RODO, </w:t>
      </w:r>
    </w:p>
    <w:p w14:paraId="062DB2FF" w14:textId="77777777" w:rsidR="00A77FB8" w:rsidRPr="00786577" w:rsidRDefault="00A77FB8" w:rsidP="00A77FB8">
      <w:pPr>
        <w:numPr>
          <w:ilvl w:val="0"/>
          <w:numId w:val="9"/>
        </w:numPr>
        <w:suppressAutoHyphens w:val="0"/>
        <w:spacing w:after="70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prawo do żądania od administratora ograniczenia przetwarzania swoich danych (art. 18 RODO), </w:t>
      </w:r>
    </w:p>
    <w:p w14:paraId="2238916B" w14:textId="77777777" w:rsidR="00A77FB8" w:rsidRPr="00786577" w:rsidRDefault="00A77FB8" w:rsidP="00A77FB8">
      <w:pPr>
        <w:numPr>
          <w:ilvl w:val="0"/>
          <w:numId w:val="9"/>
        </w:numPr>
        <w:suppressAutoHyphens w:val="0"/>
        <w:spacing w:after="85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lastRenderedPageBreak/>
        <w:t>prawo do przenoszenia swoich danych (art. 20 RODO) - jeśli przetwarzanie odbywa się na podstawie umowy: w celu jej zawarcia lub realizacji (w myśl art. 6 ust. 1 lit. b RODO), oraz w sposób zautomatyzowany</w:t>
      </w:r>
      <w:r w:rsidRPr="00786577">
        <w:rPr>
          <w:rFonts w:ascii="Roboto" w:hAnsi="Roboto"/>
          <w:sz w:val="24"/>
          <w:szCs w:val="24"/>
          <w:vertAlign w:val="superscript"/>
        </w:rPr>
        <w:footnoteReference w:id="5"/>
      </w:r>
      <w:r w:rsidRPr="00786577">
        <w:rPr>
          <w:rFonts w:ascii="Roboto" w:hAnsi="Roboto"/>
          <w:sz w:val="24"/>
          <w:szCs w:val="24"/>
        </w:rPr>
        <w:t xml:space="preserve">, </w:t>
      </w:r>
    </w:p>
    <w:p w14:paraId="6F2F72DC" w14:textId="5EEC05DE" w:rsidR="00A77FB8" w:rsidRPr="00786577" w:rsidRDefault="00A77FB8" w:rsidP="00A77FB8">
      <w:pPr>
        <w:numPr>
          <w:ilvl w:val="0"/>
          <w:numId w:val="9"/>
        </w:numPr>
        <w:suppressAutoHyphens w:val="0"/>
        <w:spacing w:after="64" w:line="360" w:lineRule="auto"/>
        <w:ind w:right="465" w:hanging="21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prawo wniesienia skargi do organu nadzorczego  Prezesa Urzędu Ochrony Danych Osobowych (art. 77 RODO) - w przypadku, gdy osoba uzna, </w:t>
      </w:r>
      <w:r w:rsidR="009E6EE1">
        <w:rPr>
          <w:rFonts w:ascii="Roboto" w:hAnsi="Roboto"/>
          <w:sz w:val="24"/>
          <w:szCs w:val="24"/>
        </w:rPr>
        <w:br/>
      </w:r>
      <w:bookmarkStart w:id="0" w:name="_GoBack"/>
      <w:bookmarkEnd w:id="0"/>
      <w:r w:rsidRPr="00786577">
        <w:rPr>
          <w:rFonts w:ascii="Roboto" w:hAnsi="Roboto"/>
          <w:sz w:val="24"/>
          <w:szCs w:val="24"/>
        </w:rPr>
        <w:t xml:space="preserve">iż przetwarzanie jej danych osobowych narusza przepisy RODO lub inne krajowe przepisy regulujące kwestię ochrony danych osobowych, obowiązujące w Polsce.  </w:t>
      </w:r>
    </w:p>
    <w:p w14:paraId="0A565C95" w14:textId="77777777" w:rsidR="00A77FB8" w:rsidRPr="00786577" w:rsidRDefault="00A77FB8" w:rsidP="00A77FB8">
      <w:pPr>
        <w:pStyle w:val="Akapitzlist"/>
        <w:numPr>
          <w:ilvl w:val="0"/>
          <w:numId w:val="10"/>
        </w:numPr>
        <w:tabs>
          <w:tab w:val="left" w:pos="851"/>
        </w:tabs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Zautomatyzowane podejmowanie decyzji  </w:t>
      </w:r>
    </w:p>
    <w:p w14:paraId="2E2A80F1" w14:textId="77777777" w:rsidR="00A77FB8" w:rsidRPr="00786577" w:rsidRDefault="00A77FB8" w:rsidP="00A77FB8">
      <w:pPr>
        <w:spacing w:after="70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Dane osobowe nie będą podlegały zautomatyzowanemu podejmowaniu decyzji, w tym profilowaniu.  </w:t>
      </w:r>
    </w:p>
    <w:p w14:paraId="2FA17BF6" w14:textId="77777777" w:rsidR="00A77FB8" w:rsidRPr="00786577" w:rsidRDefault="00A77FB8" w:rsidP="00A77FB8">
      <w:pPr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Przekazywanie danych do państwa trzeciego </w:t>
      </w:r>
      <w:r w:rsidRPr="00786577">
        <w:rPr>
          <w:rFonts w:ascii="Roboto" w:hAnsi="Roboto"/>
          <w:sz w:val="24"/>
          <w:szCs w:val="24"/>
        </w:rPr>
        <w:t xml:space="preserve"> </w:t>
      </w:r>
    </w:p>
    <w:p w14:paraId="611D611C" w14:textId="77777777" w:rsidR="00A77FB8" w:rsidRPr="00786577" w:rsidRDefault="00A77FB8" w:rsidP="00A77FB8">
      <w:pPr>
        <w:spacing w:after="68"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Państwa dane osobowe nie będą przekazywane do państwa trzeciego.  </w:t>
      </w:r>
    </w:p>
    <w:p w14:paraId="3F2359B8" w14:textId="77777777" w:rsidR="00A77FB8" w:rsidRPr="00786577" w:rsidRDefault="00A77FB8" w:rsidP="00A77FB8">
      <w:pPr>
        <w:numPr>
          <w:ilvl w:val="0"/>
          <w:numId w:val="10"/>
        </w:numPr>
        <w:suppressAutoHyphens w:val="0"/>
        <w:spacing w:after="71" w:line="360" w:lineRule="auto"/>
        <w:ind w:right="73" w:hanging="493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b/>
          <w:sz w:val="24"/>
          <w:szCs w:val="24"/>
        </w:rPr>
        <w:t xml:space="preserve">Kontakt z administratorem danych i Inspektorem Ochrony Danych  </w:t>
      </w:r>
    </w:p>
    <w:p w14:paraId="4A35CCEC" w14:textId="77777777" w:rsidR="00A77FB8" w:rsidRPr="00786577" w:rsidRDefault="00A77FB8" w:rsidP="00A77FB8">
      <w:pPr>
        <w:spacing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Jeśli mają Państwo pytania dotyczące przetwarzania przez ministra właściwego do spraw rozwoju regionalnego danych osobowych, prosimy kontaktować się z Inspektorem Ochrony Danych (IOD) w następujący sposób: </w:t>
      </w:r>
    </w:p>
    <w:p w14:paraId="0D0354DA" w14:textId="77777777" w:rsidR="00A77FB8" w:rsidRPr="00786577" w:rsidRDefault="00A77FB8" w:rsidP="00A77FB8">
      <w:pPr>
        <w:spacing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Segoe UI Emoji" w:eastAsia="Wingdings" w:hAnsi="Segoe UI Emoji" w:cs="Segoe UI Emoji"/>
          <w:sz w:val="24"/>
          <w:szCs w:val="24"/>
        </w:rPr>
        <w:t>▪</w:t>
      </w:r>
      <w:r w:rsidRPr="00786577">
        <w:rPr>
          <w:rFonts w:ascii="Roboto" w:eastAsia="Arial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pocztą tradycyjną (ul. Wspólna 2/4, 00-926 Warszawa),  </w:t>
      </w:r>
    </w:p>
    <w:p w14:paraId="53DADDE0" w14:textId="77777777" w:rsidR="00A77FB8" w:rsidRPr="00786577" w:rsidRDefault="00A77FB8" w:rsidP="00A77FB8">
      <w:pPr>
        <w:spacing w:line="360" w:lineRule="auto"/>
        <w:ind w:left="362" w:right="465" w:hanging="78"/>
        <w:jc w:val="both"/>
        <w:rPr>
          <w:rFonts w:ascii="Roboto" w:hAnsi="Roboto"/>
          <w:sz w:val="24"/>
          <w:szCs w:val="24"/>
        </w:rPr>
      </w:pPr>
      <w:r w:rsidRPr="00786577">
        <w:rPr>
          <w:rFonts w:ascii="Roboto" w:hAnsi="Roboto"/>
          <w:sz w:val="24"/>
          <w:szCs w:val="24"/>
        </w:rPr>
        <w:t xml:space="preserve"> </w:t>
      </w:r>
      <w:r w:rsidRPr="00786577">
        <w:rPr>
          <w:rFonts w:ascii="Segoe UI Emoji" w:eastAsia="Wingdings" w:hAnsi="Segoe UI Emoji" w:cs="Segoe UI Emoji"/>
          <w:sz w:val="24"/>
          <w:szCs w:val="24"/>
        </w:rPr>
        <w:t>▪</w:t>
      </w:r>
      <w:r w:rsidRPr="00786577">
        <w:rPr>
          <w:rFonts w:ascii="Roboto" w:eastAsia="Arial" w:hAnsi="Roboto"/>
          <w:sz w:val="24"/>
          <w:szCs w:val="24"/>
        </w:rPr>
        <w:t xml:space="preserve"> </w:t>
      </w:r>
      <w:r w:rsidRPr="00786577">
        <w:rPr>
          <w:rFonts w:ascii="Roboto" w:hAnsi="Roboto"/>
          <w:sz w:val="24"/>
          <w:szCs w:val="24"/>
        </w:rPr>
        <w:t xml:space="preserve">elektronicznie (adres e-mail: </w:t>
      </w:r>
      <w:r w:rsidRPr="00786577">
        <w:rPr>
          <w:rFonts w:ascii="Roboto" w:hAnsi="Roboto"/>
          <w:i/>
          <w:color w:val="0000FF"/>
          <w:sz w:val="24"/>
          <w:szCs w:val="24"/>
          <w:u w:val="single" w:color="0000FF"/>
        </w:rPr>
        <w:t>IOD@mfipr.gov.pl</w:t>
      </w:r>
      <w:r w:rsidRPr="00786577">
        <w:rPr>
          <w:rFonts w:ascii="Roboto" w:hAnsi="Roboto"/>
          <w:sz w:val="24"/>
          <w:szCs w:val="24"/>
        </w:rPr>
        <w:t xml:space="preserve">).  </w:t>
      </w:r>
    </w:p>
    <w:p w14:paraId="2A06043C" w14:textId="423FC21B" w:rsidR="0080019E" w:rsidRPr="00F22F27" w:rsidRDefault="00A77FB8" w:rsidP="005F478D">
      <w:pPr>
        <w:spacing w:after="136" w:line="360" w:lineRule="auto"/>
        <w:ind w:left="358"/>
        <w:jc w:val="both"/>
        <w:rPr>
          <w:rFonts w:ascii="Roboto" w:hAnsi="Roboto"/>
          <w:sz w:val="24"/>
        </w:rPr>
      </w:pPr>
      <w:r w:rsidRPr="00786577">
        <w:rPr>
          <w:rFonts w:ascii="Roboto" w:hAnsi="Roboto"/>
          <w:sz w:val="24"/>
          <w:szCs w:val="24"/>
        </w:rPr>
        <w:t xml:space="preserve"> </w:t>
      </w:r>
    </w:p>
    <w:sectPr w:rsidR="0080019E" w:rsidRPr="00F22F27" w:rsidSect="009E6EE1">
      <w:headerReference w:type="default" r:id="rId8"/>
      <w:footerReference w:type="default" r:id="rId9"/>
      <w:pgSz w:w="11906" w:h="16838"/>
      <w:pgMar w:top="2373" w:right="1417" w:bottom="226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83338A" w14:textId="77777777" w:rsidR="00FA4419" w:rsidRDefault="00FA4419" w:rsidP="001A6887">
      <w:pPr>
        <w:spacing w:after="0" w:line="240" w:lineRule="auto"/>
      </w:pPr>
      <w:r>
        <w:separator/>
      </w:r>
    </w:p>
  </w:endnote>
  <w:endnote w:type="continuationSeparator" w:id="0">
    <w:p w14:paraId="7FC81F7C" w14:textId="77777777" w:rsidR="00FA4419" w:rsidRDefault="00FA4419" w:rsidP="001A6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147D5C" w14:textId="2A9E27FD" w:rsidR="002757B8" w:rsidRDefault="00BC1CD1" w:rsidP="002757B8">
    <w:pPr>
      <w:pStyle w:val="Bezodstpw"/>
      <w:spacing w:line="276" w:lineRule="auto"/>
      <w:rPr>
        <w:rFonts w:ascii="Roboto" w:hAnsi="Roboto"/>
        <w:b/>
        <w:bCs/>
        <w:sz w:val="24"/>
        <w:szCs w:val="18"/>
      </w:rPr>
    </w:pPr>
    <w:r>
      <w:rPr>
        <w:rFonts w:ascii="Roboto" w:hAnsi="Roboto"/>
        <w:b/>
        <w:bCs/>
        <w:noProof/>
        <w:sz w:val="24"/>
        <w:szCs w:val="18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64A9EAA8" wp14:editId="554DF433">
              <wp:simplePos x="0" y="0"/>
              <wp:positionH relativeFrom="margin">
                <wp:posOffset>180340</wp:posOffset>
              </wp:positionH>
              <wp:positionV relativeFrom="paragraph">
                <wp:posOffset>131444</wp:posOffset>
              </wp:positionV>
              <wp:extent cx="5370195" cy="0"/>
              <wp:effectExtent l="0" t="0" r="0" b="0"/>
              <wp:wrapNone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19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A0AEB5" id="Łącznik prosty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.2pt,10.35pt" to="437.0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4219E633" w14:textId="77777777" w:rsidR="002757B8" w:rsidRDefault="002757B8" w:rsidP="002757B8">
    <w:pPr>
      <w:pStyle w:val="Bezodstpw"/>
      <w:spacing w:line="276" w:lineRule="auto"/>
      <w:ind w:right="-852"/>
      <w:rPr>
        <w:rFonts w:cs="Arial"/>
        <w:b/>
        <w:bCs/>
        <w:sz w:val="24"/>
        <w:szCs w:val="18"/>
      </w:rPr>
    </w:pPr>
    <w:r w:rsidRPr="00191733">
      <w:rPr>
        <w:rFonts w:cs="Arial"/>
        <w:b/>
        <w:bCs/>
        <w:noProof/>
        <w:sz w:val="24"/>
        <w:szCs w:val="18"/>
      </w:rPr>
      <w:drawing>
        <wp:inline distT="0" distB="0" distL="0" distR="0" wp14:anchorId="659C2B69" wp14:editId="333A4911">
          <wp:extent cx="1251237" cy="486000"/>
          <wp:effectExtent l="0" t="0" r="0" b="0"/>
          <wp:docPr id="12" name="Obraz 5" descr="D:\PROMOCJA\loga\pcz_logo_pol_poziom_mon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ROMOCJA\loga\pcz_logo_pol_poziom_mon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237" cy="4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47440">
      <w:rPr>
        <w:rFonts w:cs="Arial"/>
        <w:b/>
        <w:bCs/>
        <w:sz w:val="24"/>
        <w:szCs w:val="18"/>
      </w:rPr>
      <w:t xml:space="preserve"> </w:t>
    </w:r>
  </w:p>
  <w:p w14:paraId="76A0F9B5" w14:textId="217E6788" w:rsidR="002757B8" w:rsidRPr="000E233A" w:rsidRDefault="009E6EE1" w:rsidP="002757B8">
    <w:pPr>
      <w:pStyle w:val="Bezodstpw"/>
      <w:spacing w:line="276" w:lineRule="auto"/>
      <w:ind w:right="-852"/>
      <w:rPr>
        <w:rFonts w:ascii="Roboto" w:hAnsi="Roboto" w:cs="Arial"/>
        <w:b/>
        <w:bCs/>
        <w:szCs w:val="18"/>
      </w:rPr>
    </w:pPr>
    <w:r>
      <w:rPr>
        <w:rFonts w:ascii="Roboto" w:hAnsi="Roboto" w:cs="Arial"/>
        <w:b/>
        <w:bCs/>
        <w:szCs w:val="18"/>
      </w:rPr>
      <w:t>Politechnika Częstochowska kształci kadrę</w:t>
    </w:r>
    <w:r w:rsidR="002757B8" w:rsidRPr="000E233A">
      <w:rPr>
        <w:rFonts w:ascii="Roboto" w:hAnsi="Roboto" w:cs="Arial"/>
        <w:b/>
        <w:bCs/>
        <w:szCs w:val="18"/>
      </w:rPr>
      <w:t xml:space="preserve"> dla rozwoju gospodarki</w:t>
    </w:r>
  </w:p>
  <w:p w14:paraId="18988406" w14:textId="3B09366F" w:rsidR="002757B8" w:rsidRPr="000E233A" w:rsidRDefault="002757B8" w:rsidP="002757B8">
    <w:pPr>
      <w:pStyle w:val="Bezodstpw"/>
      <w:spacing w:line="276" w:lineRule="auto"/>
      <w:ind w:right="-852"/>
      <w:rPr>
        <w:rFonts w:ascii="Roboto" w:hAnsi="Roboto" w:cs="Arial"/>
        <w:b/>
        <w:bCs/>
        <w:sz w:val="14"/>
        <w:szCs w:val="18"/>
      </w:rPr>
    </w:pPr>
    <w:r w:rsidRPr="000E233A">
      <w:rPr>
        <w:rFonts w:ascii="Roboto" w:hAnsi="Roboto" w:cs="Arial"/>
        <w:b/>
        <w:bCs/>
        <w:szCs w:val="18"/>
      </w:rPr>
      <w:t>FERS.01.05-IP.08-0</w:t>
    </w:r>
    <w:r w:rsidR="009E6EE1">
      <w:rPr>
        <w:rFonts w:ascii="Roboto" w:hAnsi="Roboto" w:cs="Arial"/>
        <w:b/>
        <w:bCs/>
        <w:szCs w:val="18"/>
      </w:rPr>
      <w:t>286</w:t>
    </w:r>
    <w:r w:rsidRPr="000E233A">
      <w:rPr>
        <w:rFonts w:ascii="Roboto" w:hAnsi="Roboto" w:cs="Arial"/>
        <w:b/>
        <w:bCs/>
        <w:szCs w:val="18"/>
      </w:rPr>
      <w:t>/23</w:t>
    </w:r>
    <w:r w:rsidRPr="000E233A">
      <w:rPr>
        <w:rFonts w:ascii="Roboto" w:hAnsi="Roboto"/>
        <w:color w:val="000000"/>
        <w:sz w:val="20"/>
      </w:rPr>
      <w:br/>
    </w:r>
    <w:r w:rsidRPr="000E233A">
      <w:rPr>
        <w:rFonts w:ascii="Roboto" w:hAnsi="Roboto" w:cs="Arial"/>
        <w:b/>
        <w:color w:val="13357A"/>
        <w:sz w:val="18"/>
        <w:szCs w:val="18"/>
      </w:rPr>
      <w:t>www.czp.pcz.pl</w:t>
    </w:r>
  </w:p>
  <w:p w14:paraId="2E0DA9FB" w14:textId="77777777" w:rsidR="008B3436" w:rsidRPr="008B3436" w:rsidRDefault="008B3436" w:rsidP="008B3436">
    <w:pPr>
      <w:pStyle w:val="Stopka"/>
      <w:rPr>
        <w:b/>
      </w:rPr>
    </w:pPr>
  </w:p>
  <w:p w14:paraId="5D3EC6D1" w14:textId="77777777" w:rsidR="008B3436" w:rsidRPr="008B3436" w:rsidRDefault="008B3436" w:rsidP="008B3436">
    <w:pPr>
      <w:pStyle w:val="Stopka"/>
    </w:pPr>
  </w:p>
  <w:p w14:paraId="4C5E2873" w14:textId="77777777" w:rsidR="008B3436" w:rsidRDefault="008B34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FF8C6" w14:textId="77777777" w:rsidR="00FA4419" w:rsidRDefault="00FA4419" w:rsidP="001A6887">
      <w:pPr>
        <w:spacing w:after="0" w:line="240" w:lineRule="auto"/>
      </w:pPr>
      <w:r>
        <w:separator/>
      </w:r>
    </w:p>
  </w:footnote>
  <w:footnote w:type="continuationSeparator" w:id="0">
    <w:p w14:paraId="678137C6" w14:textId="77777777" w:rsidR="00FA4419" w:rsidRDefault="00FA4419" w:rsidP="001A6887">
      <w:pPr>
        <w:spacing w:after="0" w:line="240" w:lineRule="auto"/>
      </w:pPr>
      <w:r>
        <w:continuationSeparator/>
      </w:r>
    </w:p>
  </w:footnote>
  <w:footnote w:id="1">
    <w:p w14:paraId="5E11D68F" w14:textId="77777777" w:rsidR="00A77FB8" w:rsidRDefault="00A77FB8" w:rsidP="00A77FB8">
      <w:pPr>
        <w:pStyle w:val="footnotedescription"/>
        <w:spacing w:line="253" w:lineRule="auto"/>
        <w:ind w:left="500" w:right="372" w:hanging="142"/>
        <w:jc w:val="both"/>
      </w:pPr>
      <w:r>
        <w:rPr>
          <w:rStyle w:val="footnotemark"/>
        </w:rPr>
        <w:footnoteRef/>
      </w:r>
      <w:r>
        <w:t xml:space="preserve"> Rozporządzenie Parlamentu Europejskiego i Rady (UE) 2016/679 z 27 kwietnia 2016 r. w sprawie ochrony osób fizycznych w związku z przetwarzaniem danych osobowych i w sprawie swobodnego przepływu takich danych (Dz. Urz. UE. L 119 z 4 maja 2016 r., s.1-88).  </w:t>
      </w:r>
    </w:p>
  </w:footnote>
  <w:footnote w:id="2">
    <w:p w14:paraId="6D610D6E" w14:textId="77777777" w:rsidR="00A77FB8" w:rsidRDefault="00A77FB8" w:rsidP="00A77FB8">
      <w:pPr>
        <w:pStyle w:val="footnotedescription"/>
        <w:spacing w:line="260" w:lineRule="auto"/>
        <w:ind w:left="500" w:hanging="142"/>
        <w:jc w:val="both"/>
      </w:pPr>
      <w:r>
        <w:rPr>
          <w:rStyle w:val="footnotemark"/>
        </w:rPr>
        <w:footnoteRef/>
      </w:r>
      <w:r>
        <w:t xml:space="preserve"> Ustawa z dnia 28 kwietnia 2022 r o zasadach realizacji zadań finansowanych ze środków europejskich w perspektywie finansowej 2021-2027 (Dz.U. 2022 poz. 1079), zwana dalej „ustawą wdrożeniową”.  </w:t>
      </w:r>
    </w:p>
  </w:footnote>
  <w:footnote w:id="3">
    <w:p w14:paraId="3F4D1ADD" w14:textId="77777777" w:rsidR="00A77FB8" w:rsidRDefault="00A77FB8" w:rsidP="00A77FB8">
      <w:pPr>
        <w:pStyle w:val="footnotedescription"/>
      </w:pPr>
      <w:r>
        <w:rPr>
          <w:rStyle w:val="footnotemark"/>
        </w:rPr>
        <w:footnoteRef/>
      </w:r>
      <w:r>
        <w:t xml:space="preserve"> Dotyczy wyłącznie projektów aktywizujących osoby odbywające karę pozbawienia wolności.  </w:t>
      </w:r>
    </w:p>
  </w:footnote>
  <w:footnote w:id="4">
    <w:p w14:paraId="0C0C6B54" w14:textId="77777777" w:rsidR="00A77FB8" w:rsidRDefault="00A77FB8" w:rsidP="00A77FB8">
      <w:pPr>
        <w:pStyle w:val="footnotedescription"/>
        <w:spacing w:line="249" w:lineRule="auto"/>
        <w:ind w:left="500" w:hanging="142"/>
      </w:pPr>
      <w:r>
        <w:rPr>
          <w:rStyle w:val="footnotemark"/>
        </w:rPr>
        <w:footnoteRef/>
      </w:r>
      <w:r>
        <w:t xml:space="preserve"> Należy wskazać jeden lub kilka przepisów prawa - możliwe jest ich przywołanie w zakresie ograniczonym na potrzeby konkretnej klauzuli.</w:t>
      </w:r>
      <w:r>
        <w:rPr>
          <w:rFonts w:ascii="Arial" w:eastAsia="Arial" w:hAnsi="Arial" w:cs="Arial"/>
          <w:sz w:val="17"/>
        </w:rPr>
        <w:t xml:space="preserve"> </w:t>
      </w:r>
      <w:r>
        <w:t xml:space="preserve"> </w:t>
      </w:r>
    </w:p>
  </w:footnote>
  <w:footnote w:id="5">
    <w:p w14:paraId="537E1D3A" w14:textId="77777777" w:rsidR="00A77FB8" w:rsidRDefault="00A77FB8" w:rsidP="00A77FB8">
      <w:pPr>
        <w:pStyle w:val="footnotedescription"/>
      </w:pPr>
      <w:r>
        <w:rPr>
          <w:rStyle w:val="footnotemark"/>
        </w:rPr>
        <w:footnoteRef/>
      </w:r>
      <w:r>
        <w:t xml:space="preserve"> Do automatyzacji procesu przetwarzania danych osobowych wystarczy, że dane te są zapisane na dysku komputera.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3CFA1" w14:textId="77777777" w:rsidR="008001A9" w:rsidRDefault="002757B8" w:rsidP="008001A9">
    <w:pPr>
      <w:pStyle w:val="Nagwek"/>
      <w:tabs>
        <w:tab w:val="clear" w:pos="4536"/>
        <w:tab w:val="clear" w:pos="9072"/>
        <w:tab w:val="left" w:pos="5678"/>
      </w:tabs>
    </w:pPr>
    <w:r w:rsidRPr="002757B8"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4B1E442C" wp14:editId="632A1809">
          <wp:simplePos x="0" y="0"/>
          <wp:positionH relativeFrom="margin">
            <wp:align>center</wp:align>
          </wp:positionH>
          <wp:positionV relativeFrom="paragraph">
            <wp:posOffset>134620</wp:posOffset>
          </wp:positionV>
          <wp:extent cx="5400675" cy="742950"/>
          <wp:effectExtent l="0" t="0" r="0" b="0"/>
          <wp:wrapNone/>
          <wp:docPr id="9" name="Obraz 13" descr="C:\Users\admin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:\Users\admin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0" cy="74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01A9">
      <w:t xml:space="preserve">            </w:t>
    </w:r>
  </w:p>
  <w:p w14:paraId="2221155A" w14:textId="77777777" w:rsidR="008001A9" w:rsidRDefault="008001A9" w:rsidP="008001A9">
    <w:pPr>
      <w:pStyle w:val="Nagwek"/>
      <w:tabs>
        <w:tab w:val="clear" w:pos="4536"/>
        <w:tab w:val="clear" w:pos="9072"/>
        <w:tab w:val="left" w:pos="5678"/>
      </w:tabs>
    </w:pPr>
  </w:p>
  <w:p w14:paraId="6A3CEA92" w14:textId="62D86802" w:rsidR="008001A9" w:rsidRDefault="00BC1CD1" w:rsidP="008001A9">
    <w:pPr>
      <w:pStyle w:val="Nagwek"/>
      <w:tabs>
        <w:tab w:val="clear" w:pos="4536"/>
        <w:tab w:val="clear" w:pos="9072"/>
        <w:tab w:val="left" w:pos="5678"/>
      </w:tabs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60E8F91E" wp14:editId="4721481D">
              <wp:simplePos x="0" y="0"/>
              <wp:positionH relativeFrom="margin">
                <wp:posOffset>180340</wp:posOffset>
              </wp:positionH>
              <wp:positionV relativeFrom="paragraph">
                <wp:posOffset>650239</wp:posOffset>
              </wp:positionV>
              <wp:extent cx="537083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708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13357A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69D860" id="Łącznik prosty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.2pt,51.2pt" to="437.1pt,5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" strokecolor="#13357a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72BEA"/>
    <w:multiLevelType w:val="hybridMultilevel"/>
    <w:tmpl w:val="974E2BB4"/>
    <w:lvl w:ilvl="0" w:tplc="F126E5AA">
      <w:start w:val="1"/>
      <w:numFmt w:val="decimal"/>
      <w:lvlText w:val="%1."/>
      <w:lvlJc w:val="left"/>
      <w:pPr>
        <w:ind w:left="577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9A861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20AB2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647DD4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B203F0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D67A72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A9F28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C90B720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CCAD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E608A3"/>
    <w:multiLevelType w:val="hybridMultilevel"/>
    <w:tmpl w:val="E3CA7A94"/>
    <w:lvl w:ilvl="0" w:tplc="D1E84E80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3189B"/>
    <w:multiLevelType w:val="hybridMultilevel"/>
    <w:tmpl w:val="4CD28CC2"/>
    <w:lvl w:ilvl="0" w:tplc="6C72F422">
      <w:start w:val="1"/>
      <w:numFmt w:val="bullet"/>
      <w:lvlText w:val="▪"/>
      <w:lvlJc w:val="left"/>
      <w:pPr>
        <w:ind w:left="6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E0C682">
      <w:start w:val="1"/>
      <w:numFmt w:val="bullet"/>
      <w:lvlText w:val="o"/>
      <w:lvlJc w:val="left"/>
      <w:pPr>
        <w:ind w:left="11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18AFDC">
      <w:start w:val="1"/>
      <w:numFmt w:val="bullet"/>
      <w:lvlText w:val="▪"/>
      <w:lvlJc w:val="left"/>
      <w:pPr>
        <w:ind w:left="18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C6B91E">
      <w:start w:val="1"/>
      <w:numFmt w:val="bullet"/>
      <w:lvlText w:val="•"/>
      <w:lvlJc w:val="left"/>
      <w:pPr>
        <w:ind w:left="25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FBE0028">
      <w:start w:val="1"/>
      <w:numFmt w:val="bullet"/>
      <w:lvlText w:val="o"/>
      <w:lvlJc w:val="left"/>
      <w:pPr>
        <w:ind w:left="32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1F47126">
      <w:start w:val="1"/>
      <w:numFmt w:val="bullet"/>
      <w:lvlText w:val="▪"/>
      <w:lvlJc w:val="left"/>
      <w:pPr>
        <w:ind w:left="39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2088B2">
      <w:start w:val="1"/>
      <w:numFmt w:val="bullet"/>
      <w:lvlText w:val="•"/>
      <w:lvlJc w:val="left"/>
      <w:pPr>
        <w:ind w:left="4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EF294">
      <w:start w:val="1"/>
      <w:numFmt w:val="bullet"/>
      <w:lvlText w:val="o"/>
      <w:lvlJc w:val="left"/>
      <w:pPr>
        <w:ind w:left="54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7A14EE">
      <w:start w:val="1"/>
      <w:numFmt w:val="bullet"/>
      <w:lvlText w:val="▪"/>
      <w:lvlJc w:val="left"/>
      <w:pPr>
        <w:ind w:left="61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D93265E"/>
    <w:multiLevelType w:val="hybridMultilevel"/>
    <w:tmpl w:val="8A8A3148"/>
    <w:lvl w:ilvl="0" w:tplc="FC3E8532">
      <w:start w:val="1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74EB5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78F82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E49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026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AA3DA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18DE4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3C424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62FA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173E0C"/>
    <w:multiLevelType w:val="hybridMultilevel"/>
    <w:tmpl w:val="A99EB0C2"/>
    <w:lvl w:ilvl="0" w:tplc="9722A286">
      <w:start w:val="1"/>
      <w:numFmt w:val="decimal"/>
      <w:lvlText w:val="%1)"/>
      <w:lvlJc w:val="left"/>
      <w:pPr>
        <w:ind w:left="713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9E3DAC">
      <w:start w:val="1"/>
      <w:numFmt w:val="lowerLetter"/>
      <w:lvlText w:val="%2"/>
      <w:lvlJc w:val="left"/>
      <w:pPr>
        <w:ind w:left="11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08AFF4">
      <w:start w:val="1"/>
      <w:numFmt w:val="lowerRoman"/>
      <w:lvlText w:val="%3"/>
      <w:lvlJc w:val="left"/>
      <w:pPr>
        <w:ind w:left="18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ACAFAE">
      <w:start w:val="1"/>
      <w:numFmt w:val="decimal"/>
      <w:lvlText w:val="%4"/>
      <w:lvlJc w:val="left"/>
      <w:pPr>
        <w:ind w:left="25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E60BC2">
      <w:start w:val="1"/>
      <w:numFmt w:val="lowerLetter"/>
      <w:lvlText w:val="%5"/>
      <w:lvlJc w:val="left"/>
      <w:pPr>
        <w:ind w:left="32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CC5C06">
      <w:start w:val="1"/>
      <w:numFmt w:val="lowerRoman"/>
      <w:lvlText w:val="%6"/>
      <w:lvlJc w:val="left"/>
      <w:pPr>
        <w:ind w:left="39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2CDA2A">
      <w:start w:val="1"/>
      <w:numFmt w:val="decimal"/>
      <w:lvlText w:val="%7"/>
      <w:lvlJc w:val="left"/>
      <w:pPr>
        <w:ind w:left="4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BE5434">
      <w:start w:val="1"/>
      <w:numFmt w:val="lowerLetter"/>
      <w:lvlText w:val="%8"/>
      <w:lvlJc w:val="left"/>
      <w:pPr>
        <w:ind w:left="5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3A495C">
      <w:start w:val="1"/>
      <w:numFmt w:val="lowerRoman"/>
      <w:lvlText w:val="%9"/>
      <w:lvlJc w:val="left"/>
      <w:pPr>
        <w:ind w:left="6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487160"/>
    <w:multiLevelType w:val="hybridMultilevel"/>
    <w:tmpl w:val="080291F2"/>
    <w:lvl w:ilvl="0" w:tplc="582E7854">
      <w:start w:val="4"/>
      <w:numFmt w:val="decimal"/>
      <w:lvlText w:val="%1."/>
      <w:lvlJc w:val="left"/>
      <w:pPr>
        <w:ind w:left="570"/>
      </w:pPr>
      <w:rPr>
        <w:rFonts w:ascii="Roboto" w:eastAsia="Calibri" w:hAnsi="Roboto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BAF40E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C26C36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2409126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08D886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8A8C4E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8AC2A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2E27B6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5E1AEA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E4844AD"/>
    <w:multiLevelType w:val="hybridMultilevel"/>
    <w:tmpl w:val="3B56A172"/>
    <w:lvl w:ilvl="0" w:tplc="19A4158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C75821"/>
    <w:multiLevelType w:val="hybridMultilevel"/>
    <w:tmpl w:val="1BF4C5FC"/>
    <w:lvl w:ilvl="0" w:tplc="BB0A1564">
      <w:start w:val="2"/>
      <w:numFmt w:val="upperRoman"/>
      <w:lvlText w:val="%1."/>
      <w:lvlJc w:val="left"/>
      <w:pPr>
        <w:ind w:left="777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887"/>
    <w:rsid w:val="00005D45"/>
    <w:rsid w:val="000561C1"/>
    <w:rsid w:val="00100482"/>
    <w:rsid w:val="001A6887"/>
    <w:rsid w:val="001D1C80"/>
    <w:rsid w:val="00216989"/>
    <w:rsid w:val="002757B8"/>
    <w:rsid w:val="002939BD"/>
    <w:rsid w:val="002F162E"/>
    <w:rsid w:val="00465C0D"/>
    <w:rsid w:val="00470B0B"/>
    <w:rsid w:val="004E06D7"/>
    <w:rsid w:val="005162A9"/>
    <w:rsid w:val="005F478D"/>
    <w:rsid w:val="006D1B0A"/>
    <w:rsid w:val="0080019E"/>
    <w:rsid w:val="008001A9"/>
    <w:rsid w:val="008419EF"/>
    <w:rsid w:val="00862B99"/>
    <w:rsid w:val="0089031E"/>
    <w:rsid w:val="008A2C10"/>
    <w:rsid w:val="008B3436"/>
    <w:rsid w:val="0097397C"/>
    <w:rsid w:val="009E6EE1"/>
    <w:rsid w:val="00A77FB8"/>
    <w:rsid w:val="00AA1147"/>
    <w:rsid w:val="00AF4AF5"/>
    <w:rsid w:val="00B701C7"/>
    <w:rsid w:val="00BB0C70"/>
    <w:rsid w:val="00BC1CD1"/>
    <w:rsid w:val="00D6358B"/>
    <w:rsid w:val="00D72E52"/>
    <w:rsid w:val="00E0624F"/>
    <w:rsid w:val="00F0007B"/>
    <w:rsid w:val="00F22F27"/>
    <w:rsid w:val="00F833EC"/>
    <w:rsid w:val="00FA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3748BA"/>
  <w15:docId w15:val="{2828A1CF-99E8-47D2-BA08-472E8F2C6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A6887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2">
    <w:name w:val="heading 2"/>
    <w:next w:val="Normalny"/>
    <w:link w:val="Nagwek2Znak"/>
    <w:uiPriority w:val="9"/>
    <w:unhideWhenUsed/>
    <w:qFormat/>
    <w:rsid w:val="00A77FB8"/>
    <w:pPr>
      <w:keepNext/>
      <w:keepLines/>
      <w:spacing w:after="135"/>
      <w:ind w:left="10" w:right="116" w:hanging="10"/>
      <w:jc w:val="center"/>
      <w:outlineLvl w:val="1"/>
    </w:pPr>
    <w:rPr>
      <w:rFonts w:ascii="Calibri" w:eastAsia="Calibri" w:hAnsi="Calibri" w:cs="Calibri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1A6887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1A6887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A688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8B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3436"/>
    <w:rPr>
      <w:rFonts w:ascii="Calibri" w:eastAsia="Calibri" w:hAnsi="Calibri" w:cs="Times New Roman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B3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436"/>
    <w:rPr>
      <w:rFonts w:ascii="Calibri" w:eastAsia="Calibri" w:hAnsi="Calibri" w:cs="Times New Roman"/>
      <w:lang w:eastAsia="ar-SA"/>
    </w:rPr>
  </w:style>
  <w:style w:type="character" w:styleId="Hipercze">
    <w:name w:val="Hyperlink"/>
    <w:basedOn w:val="Domylnaczcionkaakapitu"/>
    <w:uiPriority w:val="99"/>
    <w:unhideWhenUsed/>
    <w:rsid w:val="008B343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343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2F2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0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C70"/>
    <w:rPr>
      <w:rFonts w:ascii="Tahoma" w:eastAsia="Calibri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2757B8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77FB8"/>
    <w:rPr>
      <w:rFonts w:ascii="Calibri" w:eastAsia="Calibri" w:hAnsi="Calibri" w:cs="Calibri"/>
      <w:b/>
      <w:color w:val="000000"/>
      <w:lang w:eastAsia="pl-PL"/>
    </w:rPr>
  </w:style>
  <w:style w:type="paragraph" w:customStyle="1" w:styleId="footnotedescription">
    <w:name w:val="footnote description"/>
    <w:next w:val="Normalny"/>
    <w:link w:val="footnotedescriptionChar"/>
    <w:hidden/>
    <w:rsid w:val="00A77FB8"/>
    <w:pPr>
      <w:spacing w:after="0"/>
      <w:ind w:left="358"/>
    </w:pPr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descriptionChar">
    <w:name w:val="footnote description Char"/>
    <w:link w:val="footnotedescription"/>
    <w:rsid w:val="00A77FB8"/>
    <w:rPr>
      <w:rFonts w:ascii="Calibri" w:eastAsia="Calibri" w:hAnsi="Calibri" w:cs="Calibri"/>
      <w:color w:val="000000"/>
      <w:sz w:val="18"/>
      <w:lang w:eastAsia="pl-PL"/>
    </w:rPr>
  </w:style>
  <w:style w:type="character" w:customStyle="1" w:styleId="footnotemark">
    <w:name w:val="footnote mark"/>
    <w:hidden/>
    <w:rsid w:val="00A77FB8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A1CA3-B327-4632-94B2-6D160A25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1267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8858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Narożniak</dc:creator>
  <cp:keywords/>
  <dc:description/>
  <cp:lastModifiedBy>Kamila Parkitna</cp:lastModifiedBy>
  <cp:revision>3</cp:revision>
  <cp:lastPrinted>2022-07-27T06:03:00Z</cp:lastPrinted>
  <dcterms:created xsi:type="dcterms:W3CDTF">2025-05-12T12:52:00Z</dcterms:created>
  <dcterms:modified xsi:type="dcterms:W3CDTF">2025-05-13T06:56:00Z</dcterms:modified>
</cp:coreProperties>
</file>